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DC38" w14:textId="058D3FFD" w:rsidR="00254D1A" w:rsidRDefault="00F47569" w:rsidP="00254D1A">
      <w:pPr>
        <w:jc w:val="center"/>
        <w:rPr>
          <w:b/>
          <w:bCs/>
        </w:rPr>
      </w:pPr>
      <w:r>
        <w:rPr>
          <w:b/>
          <w:bCs/>
        </w:rPr>
        <w:t>PASKAIDROJUMA RAKSTS</w:t>
      </w:r>
    </w:p>
    <w:p w14:paraId="2BC1CC18" w14:textId="51EDCFD5" w:rsidR="00B83DE3" w:rsidRDefault="00254D1A" w:rsidP="00254D1A">
      <w:pPr>
        <w:jc w:val="center"/>
        <w:rPr>
          <w:b/>
          <w:bCs/>
        </w:rPr>
      </w:pPr>
      <w:r w:rsidRPr="00254D1A">
        <w:rPr>
          <w:b/>
          <w:bCs/>
        </w:rPr>
        <w:t xml:space="preserve">Madonas novada pašvaldības </w:t>
      </w:r>
      <w:r>
        <w:rPr>
          <w:b/>
          <w:bCs/>
        </w:rPr>
        <w:t>202</w:t>
      </w:r>
      <w:r w:rsidR="002F4021">
        <w:rPr>
          <w:b/>
          <w:bCs/>
        </w:rPr>
        <w:t>2</w:t>
      </w:r>
      <w:r>
        <w:rPr>
          <w:b/>
          <w:bCs/>
        </w:rPr>
        <w:t>.</w:t>
      </w:r>
      <w:r w:rsidR="003B6078">
        <w:rPr>
          <w:b/>
          <w:bCs/>
        </w:rPr>
        <w:t> </w:t>
      </w:r>
      <w:r>
        <w:rPr>
          <w:b/>
          <w:bCs/>
        </w:rPr>
        <w:t xml:space="preserve">gada </w:t>
      </w:r>
      <w:r w:rsidR="006D218F">
        <w:rPr>
          <w:b/>
          <w:bCs/>
        </w:rPr>
        <w:t>20</w:t>
      </w:r>
      <w:r>
        <w:rPr>
          <w:b/>
          <w:bCs/>
        </w:rPr>
        <w:t>.</w:t>
      </w:r>
      <w:r w:rsidR="003B6078">
        <w:rPr>
          <w:b/>
          <w:bCs/>
        </w:rPr>
        <w:t> </w:t>
      </w:r>
      <w:r w:rsidR="00F2179D">
        <w:rPr>
          <w:b/>
          <w:bCs/>
        </w:rPr>
        <w:t>aprīļa</w:t>
      </w:r>
      <w:r>
        <w:rPr>
          <w:b/>
          <w:bCs/>
        </w:rPr>
        <w:t xml:space="preserve"> </w:t>
      </w:r>
      <w:r w:rsidRPr="00254D1A">
        <w:rPr>
          <w:b/>
          <w:bCs/>
        </w:rPr>
        <w:t>saistoš</w:t>
      </w:r>
      <w:r w:rsidR="00F2179D">
        <w:rPr>
          <w:b/>
          <w:bCs/>
        </w:rPr>
        <w:t>ajiem</w:t>
      </w:r>
      <w:r>
        <w:rPr>
          <w:b/>
          <w:bCs/>
        </w:rPr>
        <w:t xml:space="preserve"> </w:t>
      </w:r>
      <w:r w:rsidRPr="00254D1A">
        <w:rPr>
          <w:b/>
          <w:bCs/>
        </w:rPr>
        <w:t>noteikum</w:t>
      </w:r>
      <w:r>
        <w:rPr>
          <w:b/>
          <w:bCs/>
        </w:rPr>
        <w:t>i</w:t>
      </w:r>
      <w:r w:rsidR="00F2179D">
        <w:rPr>
          <w:b/>
          <w:bCs/>
        </w:rPr>
        <w:t>em</w:t>
      </w:r>
      <w:r w:rsidRPr="00254D1A">
        <w:rPr>
          <w:b/>
          <w:bCs/>
        </w:rPr>
        <w:t xml:space="preserve"> Nr.</w:t>
      </w:r>
      <w:r w:rsidR="003B6078">
        <w:rPr>
          <w:b/>
          <w:bCs/>
        </w:rPr>
        <w:t> </w:t>
      </w:r>
      <w:r w:rsidR="006D218F">
        <w:rPr>
          <w:b/>
          <w:bCs/>
        </w:rPr>
        <w:t>12</w:t>
      </w:r>
      <w:bookmarkStart w:id="0" w:name="_GoBack"/>
      <w:bookmarkEnd w:id="0"/>
      <w:r>
        <w:rPr>
          <w:b/>
          <w:bCs/>
        </w:rPr>
        <w:t xml:space="preserve"> </w:t>
      </w:r>
      <w:r w:rsidRPr="00254D1A">
        <w:rPr>
          <w:b/>
          <w:bCs/>
        </w:rPr>
        <w:t>“</w:t>
      </w:r>
      <w:r w:rsidR="00E53E77" w:rsidRPr="00E53E77">
        <w:rPr>
          <w:b/>
          <w:bCs/>
        </w:rPr>
        <w:t>Kārtība, kādā Madonas novada pašvaldība sedz licencētās vispārējās izglītības programmas izmaksas privātajai izglītības iestādei</w:t>
      </w:r>
      <w:r w:rsidRPr="00254D1A">
        <w:rPr>
          <w:b/>
          <w:bCs/>
        </w:rPr>
        <w:t>”</w:t>
      </w:r>
    </w:p>
    <w:p w14:paraId="44278284" w14:textId="77777777" w:rsidR="00A33370" w:rsidRPr="00B83DE3" w:rsidRDefault="00A33370" w:rsidP="00254D1A">
      <w:pPr>
        <w:jc w:val="center"/>
        <w:rPr>
          <w:b/>
          <w:bCs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8"/>
      </w:tblGrid>
      <w:tr w:rsidR="00B83DE3" w:rsidRPr="00B83DE3" w14:paraId="67F5F95D" w14:textId="77777777" w:rsidTr="00F47569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BF8E55" w14:textId="77777777" w:rsidR="00B83DE3" w:rsidRPr="00B83DE3" w:rsidRDefault="00B83DE3" w:rsidP="00B83DE3">
            <w:r w:rsidRPr="00B83DE3">
              <w:t>Projekta nepieciešamības pamatojums</w:t>
            </w:r>
          </w:p>
          <w:p w14:paraId="1968E3C0" w14:textId="2F937391" w:rsidR="00B83DE3" w:rsidRPr="00B83DE3" w:rsidRDefault="00A33370" w:rsidP="00B83DE3">
            <w:r w:rsidRPr="008D6EF5">
              <w:rPr>
                <w:szCs w:val="24"/>
              </w:rPr>
              <w:t>Likuma "Par pašvaldībām" 15.</w:t>
            </w:r>
            <w:r>
              <w:rPr>
                <w:szCs w:val="24"/>
              </w:rPr>
              <w:t> </w:t>
            </w:r>
            <w:r w:rsidRPr="008D6EF5">
              <w:rPr>
                <w:szCs w:val="24"/>
              </w:rPr>
              <w:t>panta pirmās daļas 4.</w:t>
            </w:r>
            <w:r>
              <w:rPr>
                <w:szCs w:val="24"/>
              </w:rPr>
              <w:t> </w:t>
            </w:r>
            <w:r w:rsidRPr="008D6EF5">
              <w:rPr>
                <w:szCs w:val="24"/>
              </w:rPr>
              <w:t>punkts nosaka, ka pašvaldībai kā viena no autonomajām funkcijām ir gādāt par iedzīvotāju izglītību. Izglītības likuma 17.</w:t>
            </w:r>
            <w:r>
              <w:rPr>
                <w:szCs w:val="24"/>
              </w:rPr>
              <w:t> </w:t>
            </w:r>
            <w:r w:rsidRPr="008D6EF5">
              <w:rPr>
                <w:szCs w:val="24"/>
              </w:rPr>
              <w:t>panta trešās daļas 5.</w:t>
            </w:r>
            <w:r>
              <w:rPr>
                <w:szCs w:val="24"/>
              </w:rPr>
              <w:t> </w:t>
            </w:r>
            <w:r w:rsidRPr="008D6EF5">
              <w:rPr>
                <w:szCs w:val="24"/>
              </w:rPr>
              <w:t>punkts nosaka, ka pašvaldība uz savstarpēja līguma pamata var piedalīties privāto izglītības iestāžu finansēšanā.</w:t>
            </w:r>
          </w:p>
        </w:tc>
      </w:tr>
      <w:tr w:rsidR="00B83DE3" w:rsidRPr="00B83DE3" w14:paraId="4BD47578" w14:textId="77777777" w:rsidTr="00F47569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6C62F6" w14:textId="77777777" w:rsidR="00B83DE3" w:rsidRPr="00B83DE3" w:rsidRDefault="00B83DE3" w:rsidP="00B83DE3">
            <w:r w:rsidRPr="00B83DE3">
              <w:t>Īss projekta satura izklāsts</w:t>
            </w:r>
          </w:p>
          <w:p w14:paraId="62745F77" w14:textId="77777777" w:rsidR="003D6E5E" w:rsidRDefault="003D6E5E" w:rsidP="003D6E5E">
            <w:r>
              <w:t>Saistošie noteikumi nosaka vienotu kārtību, kādā tiek segtas vispārējās izglītības programmas īstenošanas izmaksas privātai izglītības iestādei.</w:t>
            </w:r>
          </w:p>
          <w:p w14:paraId="731D7312" w14:textId="20737761" w:rsidR="00B83DE3" w:rsidRPr="00B83DE3" w:rsidRDefault="003D6E5E" w:rsidP="003D6E5E">
            <w:r>
              <w:t>Saistošie noteikumi nosaka pašvaldības līdzfinansējuma apmēra noteikšanas kārtību, nosacījumus tā piešķiršanai, izmaksas kārtību un pārtraukšanas noteikumus.</w:t>
            </w:r>
          </w:p>
        </w:tc>
      </w:tr>
      <w:tr w:rsidR="00B83DE3" w:rsidRPr="00B83DE3" w14:paraId="30990489" w14:textId="77777777" w:rsidTr="00F47569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AB6738" w14:textId="77777777" w:rsidR="00B83DE3" w:rsidRPr="00B83DE3" w:rsidRDefault="00B83DE3" w:rsidP="00B83DE3">
            <w:r w:rsidRPr="00B83DE3">
              <w:t>Informācija par plānoto projekta ietekmi uz pašvaldības budžetu</w:t>
            </w:r>
          </w:p>
          <w:p w14:paraId="3AA39507" w14:textId="707C78FF" w:rsidR="00B83DE3" w:rsidRPr="00B83DE3" w:rsidRDefault="007D63A5" w:rsidP="00B83DE3">
            <w:r w:rsidRPr="007D63A5">
              <w:t>Saistošo noteikumu izpildei ir finansiāla ietekme uz pašvaldības budžetu līdzfinansējuma veidā.</w:t>
            </w:r>
          </w:p>
        </w:tc>
      </w:tr>
      <w:tr w:rsidR="00B83DE3" w:rsidRPr="00B83DE3" w14:paraId="076108E3" w14:textId="77777777" w:rsidTr="00F47569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4FD12F" w14:textId="77777777" w:rsidR="00B83DE3" w:rsidRPr="00B83DE3" w:rsidRDefault="00B83DE3" w:rsidP="00B83DE3">
            <w:r w:rsidRPr="00B83DE3">
              <w:t>Informācija par plānoto projekta ietekmi uz uzņēmējdarbības vidi pašvaldības teritorijā</w:t>
            </w:r>
          </w:p>
          <w:p w14:paraId="0618FAFA" w14:textId="77777777" w:rsidR="00B83DE3" w:rsidRPr="00B83DE3" w:rsidRDefault="00B83DE3" w:rsidP="00B83DE3">
            <w:r w:rsidRPr="00B83DE3">
              <w:t>Nav ietekmes.</w:t>
            </w:r>
          </w:p>
        </w:tc>
      </w:tr>
      <w:tr w:rsidR="00B83DE3" w:rsidRPr="00B83DE3" w14:paraId="6CE62B26" w14:textId="77777777" w:rsidTr="00F47569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9EAB8E" w14:textId="77777777" w:rsidR="00B83DE3" w:rsidRPr="00B83DE3" w:rsidRDefault="00B83DE3" w:rsidP="00B83DE3">
            <w:r w:rsidRPr="00B83DE3">
              <w:t>Informācija par administratīvajām procedūrām</w:t>
            </w:r>
          </w:p>
          <w:p w14:paraId="52283E2D" w14:textId="2079025C" w:rsidR="00B83DE3" w:rsidRPr="00B83DE3" w:rsidRDefault="00B83DE3" w:rsidP="00B83DE3">
            <w:r w:rsidRPr="00B83DE3">
              <w:t xml:space="preserve">Jautājumos par saistošo noteikumu piemērošanu var vērsties </w:t>
            </w:r>
            <w:r w:rsidR="00A240DE">
              <w:t>Madonas</w:t>
            </w:r>
            <w:r w:rsidRPr="00B83DE3">
              <w:t xml:space="preserve"> novada pašvaldības </w:t>
            </w:r>
            <w:r w:rsidR="00A240DE">
              <w:t>iestādes “Madonas novada Centrālā administrācija” I</w:t>
            </w:r>
            <w:r w:rsidRPr="00B83DE3">
              <w:t xml:space="preserve">zglītības </w:t>
            </w:r>
            <w:r w:rsidR="00A240DE">
              <w:t>nodaļā</w:t>
            </w:r>
            <w:r w:rsidRPr="00B83DE3">
              <w:t>.</w:t>
            </w:r>
          </w:p>
        </w:tc>
      </w:tr>
      <w:tr w:rsidR="00B83DE3" w:rsidRPr="00B83DE3" w14:paraId="1A66657D" w14:textId="77777777" w:rsidTr="00F47569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1232BC" w14:textId="77777777" w:rsidR="00B83DE3" w:rsidRPr="00B83DE3" w:rsidRDefault="00B83DE3" w:rsidP="00B83DE3">
            <w:r w:rsidRPr="00B83DE3">
              <w:t>Informācija par konsultācijām ar privātpersonām</w:t>
            </w:r>
          </w:p>
          <w:p w14:paraId="36313FB9" w14:textId="299E2553" w:rsidR="00B83DE3" w:rsidRPr="00B83DE3" w:rsidRDefault="00254D1A" w:rsidP="00B83DE3">
            <w:r>
              <w:t>Nav notikušas</w:t>
            </w:r>
          </w:p>
        </w:tc>
      </w:tr>
    </w:tbl>
    <w:p w14:paraId="5B635AF2" w14:textId="77777777" w:rsidR="00B149FF" w:rsidRDefault="00B149FF" w:rsidP="00B83DE3"/>
    <w:p w14:paraId="4258493C" w14:textId="77777777" w:rsidR="00F47569" w:rsidRDefault="00F47569" w:rsidP="00B83DE3"/>
    <w:p w14:paraId="6CB04553" w14:textId="77777777" w:rsidR="00F47569" w:rsidRDefault="00F47569" w:rsidP="00B83DE3"/>
    <w:p w14:paraId="6550389C" w14:textId="4FFE5FDB" w:rsidR="00B83DE3" w:rsidRPr="00F47569" w:rsidRDefault="00F47569" w:rsidP="006D218F">
      <w:pPr>
        <w:ind w:left="720"/>
      </w:pPr>
      <w:r>
        <w:t>D</w:t>
      </w:r>
      <w:r w:rsidR="00B83DE3" w:rsidRPr="00B83DE3">
        <w:t>omes priekšsēdētājs</w:t>
      </w:r>
      <w:r w:rsidR="00B149F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4D1A" w:rsidRPr="00F47569">
        <w:rPr>
          <w:iCs/>
        </w:rPr>
        <w:t>A</w:t>
      </w:r>
      <w:r w:rsidR="00B83DE3" w:rsidRPr="00F47569">
        <w:rPr>
          <w:iCs/>
        </w:rPr>
        <w:t>. </w:t>
      </w:r>
      <w:proofErr w:type="spellStart"/>
      <w:r w:rsidR="00254D1A" w:rsidRPr="00F47569">
        <w:rPr>
          <w:iCs/>
        </w:rPr>
        <w:t>Lungevičs</w:t>
      </w:r>
      <w:proofErr w:type="spellEnd"/>
    </w:p>
    <w:p w14:paraId="7AA6F78C" w14:textId="77777777" w:rsidR="009D2668" w:rsidRDefault="009D2668"/>
    <w:sectPr w:rsidR="009D2668" w:rsidSect="008D723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1BBB"/>
    <w:multiLevelType w:val="multilevel"/>
    <w:tmpl w:val="74C2A5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4F7C0A"/>
    <w:multiLevelType w:val="hybridMultilevel"/>
    <w:tmpl w:val="3AA64BCE"/>
    <w:lvl w:ilvl="0" w:tplc="7EE0D202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E3"/>
    <w:rsid w:val="00254D1A"/>
    <w:rsid w:val="002F4021"/>
    <w:rsid w:val="003B6078"/>
    <w:rsid w:val="003D6E5E"/>
    <w:rsid w:val="004B271E"/>
    <w:rsid w:val="004D4E14"/>
    <w:rsid w:val="006D218F"/>
    <w:rsid w:val="007D63A5"/>
    <w:rsid w:val="008D7233"/>
    <w:rsid w:val="009D2668"/>
    <w:rsid w:val="00A240DE"/>
    <w:rsid w:val="00A33370"/>
    <w:rsid w:val="00B149FF"/>
    <w:rsid w:val="00B83DE3"/>
    <w:rsid w:val="00E51A94"/>
    <w:rsid w:val="00E53E77"/>
    <w:rsid w:val="00F110AF"/>
    <w:rsid w:val="00F2179D"/>
    <w:rsid w:val="00F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4B36"/>
  <w15:chartTrackingRefBased/>
  <w15:docId w15:val="{2D107F32-AAC4-4496-8C88-863C2A2B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83DE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83DE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E51A94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6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</dc:creator>
  <cp:keywords/>
  <dc:description/>
  <cp:lastModifiedBy>LindaV</cp:lastModifiedBy>
  <cp:revision>2</cp:revision>
  <dcterms:created xsi:type="dcterms:W3CDTF">2022-04-21T13:34:00Z</dcterms:created>
  <dcterms:modified xsi:type="dcterms:W3CDTF">2022-04-21T13:34:00Z</dcterms:modified>
</cp:coreProperties>
</file>